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C2495" w14:textId="12C603E0" w:rsidR="00F94D74" w:rsidRDefault="008F3272" w:rsidP="00154F46">
      <w:pPr>
        <w:spacing w:after="0" w:line="240" w:lineRule="auto"/>
        <w:jc w:val="both"/>
        <w:rPr>
          <w:rFonts w:ascii="Arial Rounded MT Bold" w:eastAsia="Times New Roman" w:hAnsi="Arial Rounded MT Bold"/>
          <w:sz w:val="20"/>
          <w:szCs w:val="20"/>
        </w:rPr>
      </w:pPr>
      <w:r w:rsidRPr="00F94D74">
        <w:rPr>
          <w:rFonts w:ascii="Arial Rounded MT Bold" w:eastAsia="Times New Roman" w:hAnsi="Arial Rounded MT Bold"/>
          <w:sz w:val="20"/>
          <w:szCs w:val="20"/>
        </w:rPr>
        <w:t xml:space="preserve">Notice is hereby given that the </w:t>
      </w:r>
      <w:r w:rsidRPr="00F94D74">
        <w:rPr>
          <w:rFonts w:ascii="Arial Rounded MT Bold" w:eastAsia="Times New Roman" w:hAnsi="Arial Rounded MT Bold"/>
          <w:b/>
          <w:bCs/>
          <w:sz w:val="20"/>
          <w:szCs w:val="20"/>
        </w:rPr>
        <w:t>Tyler County Appraisal District Board of Directors</w:t>
      </w:r>
      <w:r w:rsidRPr="00F94D74">
        <w:rPr>
          <w:rFonts w:ascii="Arial Rounded MT Bold" w:eastAsia="Times New Roman" w:hAnsi="Arial Rounded MT Bold"/>
          <w:sz w:val="20"/>
          <w:szCs w:val="20"/>
        </w:rPr>
        <w:t xml:space="preserve"> will meet on </w:t>
      </w:r>
      <w:r w:rsidRPr="00F94D74">
        <w:rPr>
          <w:rFonts w:ascii="Arial Rounded MT Bold" w:eastAsia="Times New Roman" w:hAnsi="Arial Rounded MT Bold"/>
          <w:b/>
          <w:sz w:val="20"/>
          <w:szCs w:val="20"/>
          <w:u w:val="single"/>
        </w:rPr>
        <w:t>Tuesday</w:t>
      </w:r>
      <w:r w:rsidRPr="00F94D74">
        <w:rPr>
          <w:rFonts w:ascii="Arial Rounded MT Bold" w:eastAsia="Times New Roman" w:hAnsi="Arial Rounded MT Bold"/>
          <w:b/>
          <w:caps/>
          <w:sz w:val="20"/>
          <w:szCs w:val="20"/>
          <w:u w:val="single"/>
        </w:rPr>
        <w:t xml:space="preserve">, </w:t>
      </w:r>
      <w:r w:rsidR="00E12D15">
        <w:rPr>
          <w:rFonts w:ascii="Arial Rounded MT Bold" w:eastAsia="Times New Roman" w:hAnsi="Arial Rounded MT Bold"/>
          <w:b/>
          <w:sz w:val="20"/>
          <w:szCs w:val="20"/>
          <w:u w:val="single"/>
        </w:rPr>
        <w:t>Ju</w:t>
      </w:r>
      <w:r w:rsidR="00B202D0">
        <w:rPr>
          <w:rFonts w:ascii="Arial Rounded MT Bold" w:eastAsia="Times New Roman" w:hAnsi="Arial Rounded MT Bold"/>
          <w:b/>
          <w:sz w:val="20"/>
          <w:szCs w:val="20"/>
          <w:u w:val="single"/>
        </w:rPr>
        <w:t>ly 8</w:t>
      </w:r>
      <w:r w:rsidR="00347EFA" w:rsidRPr="00F94D74">
        <w:rPr>
          <w:rFonts w:ascii="Arial Rounded MT Bold" w:eastAsia="Times New Roman" w:hAnsi="Arial Rounded MT Bold"/>
          <w:b/>
          <w:sz w:val="20"/>
          <w:szCs w:val="20"/>
          <w:u w:val="single"/>
        </w:rPr>
        <w:t>, 202</w:t>
      </w:r>
      <w:r w:rsidR="00F20FC2">
        <w:rPr>
          <w:rFonts w:ascii="Arial Rounded MT Bold" w:eastAsia="Times New Roman" w:hAnsi="Arial Rounded MT Bold"/>
          <w:b/>
          <w:sz w:val="20"/>
          <w:szCs w:val="20"/>
          <w:u w:val="single"/>
        </w:rPr>
        <w:t>5</w:t>
      </w:r>
      <w:r w:rsidRPr="00F94D74">
        <w:rPr>
          <w:rFonts w:ascii="Arial Rounded MT Bold" w:eastAsia="Times New Roman" w:hAnsi="Arial Rounded MT Bold"/>
          <w:sz w:val="20"/>
          <w:szCs w:val="20"/>
          <w:u w:val="single"/>
        </w:rPr>
        <w:t xml:space="preserve"> at </w:t>
      </w:r>
      <w:r w:rsidRPr="00F94D74">
        <w:rPr>
          <w:rFonts w:ascii="Arial Rounded MT Bold" w:eastAsia="Times New Roman" w:hAnsi="Arial Rounded MT Bold"/>
          <w:b/>
          <w:caps/>
          <w:sz w:val="20"/>
          <w:szCs w:val="20"/>
          <w:u w:val="single"/>
        </w:rPr>
        <w:t>10:00</w:t>
      </w:r>
      <w:r w:rsidRPr="00F94D74">
        <w:rPr>
          <w:rFonts w:ascii="Arial Rounded MT Bold" w:eastAsia="Times New Roman" w:hAnsi="Arial Rounded MT Bold"/>
          <w:b/>
          <w:sz w:val="20"/>
          <w:szCs w:val="20"/>
          <w:u w:val="single"/>
        </w:rPr>
        <w:t xml:space="preserve"> a.m.</w:t>
      </w:r>
      <w:r w:rsidRPr="00F94D74">
        <w:rPr>
          <w:rFonts w:ascii="Arial Rounded MT Bold" w:eastAsia="Times New Roman" w:hAnsi="Arial Rounded MT Bold"/>
          <w:sz w:val="20"/>
          <w:szCs w:val="20"/>
        </w:rPr>
        <w:t xml:space="preserve"> in the Board Room of the Appraisal District located at 806 W. Bluff, Woodville, Texas</w:t>
      </w:r>
      <w:r w:rsidR="00F20FC2">
        <w:rPr>
          <w:rFonts w:ascii="Arial Rounded MT Bold" w:eastAsia="Times New Roman" w:hAnsi="Arial Rounded MT Bold"/>
          <w:sz w:val="20"/>
          <w:szCs w:val="20"/>
        </w:rPr>
        <w:t xml:space="preserve"> at which time the following subjects will be discussed, considered, passed, or adopted to wit.  The Board reserves the right to handle these items in any orde</w:t>
      </w:r>
      <w:r w:rsidR="00154F46">
        <w:rPr>
          <w:rFonts w:ascii="Arial Rounded MT Bold" w:eastAsia="Times New Roman" w:hAnsi="Arial Rounded MT Bold"/>
          <w:sz w:val="20"/>
          <w:szCs w:val="20"/>
        </w:rPr>
        <w:t>r.</w:t>
      </w:r>
    </w:p>
    <w:p w14:paraId="5E80A62B" w14:textId="783B7865" w:rsidR="00F94D74" w:rsidRDefault="000A3142" w:rsidP="005C6611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Call Meeting to Order</w:t>
      </w:r>
    </w:p>
    <w:p w14:paraId="1D51D68E" w14:textId="3A514733" w:rsidR="0091474D" w:rsidRDefault="0091474D" w:rsidP="00093E35">
      <w:pPr>
        <w:pStyle w:val="ListParagraph"/>
        <w:numPr>
          <w:ilvl w:val="1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Establishment of Quorum</w:t>
      </w:r>
    </w:p>
    <w:p w14:paraId="223E2295" w14:textId="4B5300D5" w:rsidR="000A3142" w:rsidRDefault="0091474D" w:rsidP="0091474D">
      <w:pPr>
        <w:pStyle w:val="ListParagraph"/>
        <w:numPr>
          <w:ilvl w:val="1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Announcement of Public Meeting Notice</w:t>
      </w:r>
    </w:p>
    <w:p w14:paraId="730A8906" w14:textId="6FA580EE" w:rsidR="00B30CB4" w:rsidRPr="0091474D" w:rsidRDefault="00B30CB4" w:rsidP="0091474D">
      <w:pPr>
        <w:pStyle w:val="ListParagraph"/>
        <w:numPr>
          <w:ilvl w:val="1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Open Forum (3-Minute Time Limit)</w:t>
      </w:r>
    </w:p>
    <w:p w14:paraId="0CB14CB3" w14:textId="6361E089" w:rsidR="00DC17C7" w:rsidRDefault="00DC17C7" w:rsidP="005C6611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Conduct Hearing on Proposed 2026 Budget</w:t>
      </w:r>
    </w:p>
    <w:p w14:paraId="5536AB98" w14:textId="2CE05CED" w:rsidR="00DC17C7" w:rsidRDefault="00DC17C7" w:rsidP="005C6611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Receive 2024 Annual Financial Audit – Axley &amp; Rode</w:t>
      </w:r>
    </w:p>
    <w:p w14:paraId="2C0F8019" w14:textId="73903A4B" w:rsidR="00DC17C7" w:rsidRDefault="00DC17C7" w:rsidP="005C6611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Consider for Approval on other actions stemming from 2024 Financial Audit</w:t>
      </w:r>
    </w:p>
    <w:p w14:paraId="40815B0B" w14:textId="25C8354B" w:rsidR="000A3142" w:rsidRDefault="00606DE2" w:rsidP="005C6611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 xml:space="preserve">Consider for Approval of </w:t>
      </w:r>
      <w:r w:rsidR="000A3142">
        <w:rPr>
          <w:rFonts w:eastAsia="Times New Roman" w:cs="Calibri"/>
        </w:rPr>
        <w:t>Minutes</w:t>
      </w:r>
      <w:r w:rsidR="007F75EB">
        <w:rPr>
          <w:rFonts w:eastAsia="Times New Roman" w:cs="Calibri"/>
        </w:rPr>
        <w:t xml:space="preserve"> Board of Directors Meeting</w:t>
      </w:r>
      <w:r w:rsidR="000A3142">
        <w:rPr>
          <w:rFonts w:eastAsia="Times New Roman" w:cs="Calibri"/>
        </w:rPr>
        <w:t xml:space="preserve">:  </w:t>
      </w:r>
      <w:r w:rsidR="00E12D15">
        <w:rPr>
          <w:rFonts w:eastAsia="Times New Roman" w:cs="Calibri"/>
        </w:rPr>
        <w:t>May 13</w:t>
      </w:r>
      <w:r w:rsidR="00CA65F5">
        <w:rPr>
          <w:rFonts w:eastAsia="Times New Roman" w:cs="Calibri"/>
        </w:rPr>
        <w:t>, 2025</w:t>
      </w:r>
    </w:p>
    <w:p w14:paraId="3BF2DC8F" w14:textId="5F73A569" w:rsidR="000A3142" w:rsidRDefault="00606DE2" w:rsidP="005C6611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 xml:space="preserve">Consider for </w:t>
      </w:r>
      <w:r w:rsidR="000A3142">
        <w:rPr>
          <w:rFonts w:eastAsia="Times New Roman" w:cs="Calibri"/>
        </w:rPr>
        <w:t xml:space="preserve">Approval of Financial, Budget and Payroll Reports:  </w:t>
      </w:r>
      <w:r w:rsidR="00E12D15">
        <w:rPr>
          <w:rFonts w:eastAsia="Times New Roman" w:cs="Calibri"/>
        </w:rPr>
        <w:t>May</w:t>
      </w:r>
      <w:r w:rsidR="00B202D0">
        <w:rPr>
          <w:rFonts w:eastAsia="Times New Roman" w:cs="Calibri"/>
        </w:rPr>
        <w:t xml:space="preserve"> – June, 2025</w:t>
      </w:r>
    </w:p>
    <w:p w14:paraId="287CB744" w14:textId="0DF306CD" w:rsidR="00DC17C7" w:rsidRDefault="00DC17C7" w:rsidP="00DC17C7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Review 2025 Tax Appraisal Year</w:t>
      </w:r>
    </w:p>
    <w:p w14:paraId="2470A0F0" w14:textId="7EA8CD75" w:rsidR="00DC17C7" w:rsidRDefault="00DC17C7" w:rsidP="00DC17C7">
      <w:pPr>
        <w:pStyle w:val="ListParagraph"/>
        <w:numPr>
          <w:ilvl w:val="1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Appraisal Notices</w:t>
      </w:r>
    </w:p>
    <w:p w14:paraId="03796142" w14:textId="2E646F2D" w:rsidR="00DC17C7" w:rsidRDefault="00DC17C7" w:rsidP="00DC17C7">
      <w:pPr>
        <w:pStyle w:val="ListParagraph"/>
        <w:numPr>
          <w:ilvl w:val="1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Certified Estimates of Taxable Value – Sec. 26.01 (e)</w:t>
      </w:r>
    </w:p>
    <w:p w14:paraId="3E2689D0" w14:textId="2E27EE07" w:rsidR="00DC17C7" w:rsidRPr="00DC17C7" w:rsidRDefault="00DC17C7" w:rsidP="00DC17C7">
      <w:pPr>
        <w:pStyle w:val="ListParagraph"/>
        <w:numPr>
          <w:ilvl w:val="1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Appraisal Protests and Appraisal Review Board Activity</w:t>
      </w:r>
    </w:p>
    <w:p w14:paraId="60679865" w14:textId="660A46ED" w:rsidR="00CA2E94" w:rsidRDefault="00DC17C7" w:rsidP="005C6611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Chief Appraiser Report</w:t>
      </w:r>
    </w:p>
    <w:p w14:paraId="63290CDD" w14:textId="64E87DA5" w:rsidR="00686880" w:rsidRDefault="00686880" w:rsidP="00686880">
      <w:pPr>
        <w:pStyle w:val="ListParagraph"/>
        <w:numPr>
          <w:ilvl w:val="0"/>
          <w:numId w:val="20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Texas County &amp; District Retirement System Renewal</w:t>
      </w:r>
    </w:p>
    <w:p w14:paraId="2E25AE71" w14:textId="1D8F2A25" w:rsidR="00686880" w:rsidRDefault="00686880" w:rsidP="00686880">
      <w:pPr>
        <w:pStyle w:val="ListParagraph"/>
        <w:numPr>
          <w:ilvl w:val="0"/>
          <w:numId w:val="20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Texas Health Benefits Pool Renewal</w:t>
      </w:r>
    </w:p>
    <w:p w14:paraId="6728DE1B" w14:textId="32FB8874" w:rsidR="00686880" w:rsidRDefault="00686880" w:rsidP="00686880">
      <w:pPr>
        <w:pStyle w:val="ListParagraph"/>
        <w:numPr>
          <w:ilvl w:val="0"/>
          <w:numId w:val="20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Texas Municipal League Intergovernmental Risk Pool Renewal</w:t>
      </w:r>
    </w:p>
    <w:p w14:paraId="24DB6599" w14:textId="1AF44E35" w:rsidR="00686880" w:rsidRDefault="00686880" w:rsidP="00686880">
      <w:pPr>
        <w:pStyle w:val="ListParagraph"/>
        <w:numPr>
          <w:ilvl w:val="0"/>
          <w:numId w:val="20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New Legislation</w:t>
      </w:r>
    </w:p>
    <w:p w14:paraId="10A34200" w14:textId="5799E5A7" w:rsidR="00FF2D43" w:rsidRDefault="00686880" w:rsidP="00686880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Pending / Contemplated Arbitration / Litigation</w:t>
      </w:r>
    </w:p>
    <w:p w14:paraId="55098FB7" w14:textId="0CCA8FC0" w:rsidR="00686880" w:rsidRPr="00686880" w:rsidRDefault="00686880" w:rsidP="00686880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Motion to Adjourn</w:t>
      </w:r>
    </w:p>
    <w:p w14:paraId="5A75E0FE" w14:textId="77777777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* IF CLOSED SESSION CALLED REGARDING ANY AGENDA ITEM </w:t>
      </w:r>
    </w:p>
    <w:p w14:paraId="77454CCF" w14:textId="77777777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* Adjourn to Closed Session – Announce Time and Purpose Pursuant to Texas </w:t>
      </w:r>
    </w:p>
    <w:p w14:paraId="38A0878D" w14:textId="77777777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Government Code Sections 551.071, 551.072, and 551.074, of the Texas Open Meetings </w:t>
      </w:r>
    </w:p>
    <w:p w14:paraId="017D0ADC" w14:textId="77777777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Act for the following purposes: </w:t>
      </w:r>
    </w:p>
    <w:p w14:paraId="36029871" w14:textId="5D5C01E4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551.071 - Private consultation with legal counsel to discuss pending or</w:t>
      </w:r>
      <w:r>
        <w:rPr>
          <w:rFonts w:eastAsia="Times New Roman" w:cs="Calibri"/>
          <w:sz w:val="16"/>
          <w:szCs w:val="16"/>
        </w:rPr>
        <w:t xml:space="preserve"> </w:t>
      </w:r>
      <w:r w:rsidRPr="005C2B16">
        <w:rPr>
          <w:rFonts w:eastAsia="Times New Roman" w:cs="Calibri"/>
          <w:sz w:val="16"/>
          <w:szCs w:val="16"/>
        </w:rPr>
        <w:t>contemplated litigation or a matter in which the duty of the attorney to the ​</w:t>
      </w:r>
    </w:p>
    <w:p w14:paraId="18C5C57D" w14:textId="23514A81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governmental body under the Texas Disciplinary Rules of the Professional Conduct of the State Bar clearly conflicts with The Open Meetings Act. </w:t>
      </w:r>
    </w:p>
    <w:p w14:paraId="21C6D2D7" w14:textId="1AAF4F30" w:rsid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551.072 - Discuss purchase, exchange, lease, or value of real property: to consider building maintenance, renovation, improvements in accordance</w:t>
      </w:r>
    </w:p>
    <w:p w14:paraId="7EEB9132" w14:textId="12C6C6BA" w:rsid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  <w:sz w:val="16"/>
          <w:szCs w:val="16"/>
        </w:rPr>
        <w:t xml:space="preserve">       With Sec. 6.051, Tax Code</w:t>
      </w:r>
      <w:r w:rsidRPr="005C2B16">
        <w:rPr>
          <w:rFonts w:eastAsia="Times New Roman" w:cs="Calibri"/>
          <w:sz w:val="16"/>
          <w:szCs w:val="16"/>
        </w:rPr>
        <w:t xml:space="preserve"> 551.074 – To consider appointment, employment, evaluation, reassignment, duties, discipline or dismissal of a public officer </w:t>
      </w:r>
    </w:p>
    <w:p w14:paraId="324F2B7A" w14:textId="6E482471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  <w:sz w:val="16"/>
          <w:szCs w:val="16"/>
        </w:rPr>
        <w:t xml:space="preserve">       Or employee; or to hear complaints or</w:t>
      </w:r>
      <w:r w:rsidRPr="005C2B16">
        <w:rPr>
          <w:rFonts w:eastAsia="Times New Roman" w:cs="Calibri"/>
          <w:sz w:val="16"/>
          <w:szCs w:val="16"/>
        </w:rPr>
        <w:t xml:space="preserve"> charges against a public officer or employee; or to consider personnel employment or evaluation. </w:t>
      </w:r>
    </w:p>
    <w:p w14:paraId="2243A31E" w14:textId="77777777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* Reconvene to Open Session Announcing Time of Return </w:t>
      </w:r>
    </w:p>
    <w:p w14:paraId="2AF6E32F" w14:textId="77777777" w:rsidR="00F94D74" w:rsidRDefault="005C2B16" w:rsidP="003E6E23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* Action on Items Discussed in Closed Session</w:t>
      </w:r>
    </w:p>
    <w:p w14:paraId="79BD08D5" w14:textId="3F80C1EB" w:rsidR="003248EF" w:rsidRDefault="003248EF" w:rsidP="003E6E23">
      <w:pPr>
        <w:spacing w:after="0" w:line="240" w:lineRule="auto"/>
        <w:rPr>
          <w:rFonts w:eastAsia="Times New Roman" w:cs="Calibri"/>
          <w:sz w:val="16"/>
          <w:szCs w:val="16"/>
        </w:rPr>
      </w:pPr>
    </w:p>
    <w:p w14:paraId="4495210E" w14:textId="77777777" w:rsidR="00AB4191" w:rsidRPr="00273768" w:rsidRDefault="00AB4191" w:rsidP="003E6E23">
      <w:pPr>
        <w:spacing w:after="0" w:line="240" w:lineRule="auto"/>
        <w:rPr>
          <w:rFonts w:eastAsia="Times New Roman" w:cs="Calibri"/>
          <w:sz w:val="16"/>
          <w:szCs w:val="16"/>
        </w:rPr>
      </w:pPr>
    </w:p>
    <w:p w14:paraId="1554846A" w14:textId="77777777" w:rsidR="003E6E23" w:rsidRPr="00273768" w:rsidRDefault="003E6E23" w:rsidP="003E6E23">
      <w:pPr>
        <w:spacing w:after="0" w:line="240" w:lineRule="auto"/>
        <w:rPr>
          <w:rFonts w:eastAsia="Times New Roman" w:cs="Calibri"/>
          <w:sz w:val="20"/>
          <w:szCs w:val="20"/>
        </w:rPr>
      </w:pPr>
      <w:r w:rsidRPr="00273768">
        <w:rPr>
          <w:rFonts w:eastAsia="Times New Roman" w:cs="Calibri"/>
          <w:sz w:val="20"/>
          <w:szCs w:val="20"/>
        </w:rPr>
        <w:t xml:space="preserve">________________________________________________ </w:t>
      </w:r>
    </w:p>
    <w:p w14:paraId="66688CAE" w14:textId="52C812DC" w:rsidR="003E6E23" w:rsidRPr="00273768" w:rsidRDefault="003E6E23" w:rsidP="003E6E23">
      <w:pPr>
        <w:spacing w:after="0" w:line="240" w:lineRule="auto"/>
        <w:rPr>
          <w:rFonts w:eastAsia="Times New Roman" w:cs="Calibri"/>
          <w:sz w:val="20"/>
          <w:szCs w:val="20"/>
        </w:rPr>
      </w:pPr>
      <w:r w:rsidRPr="00273768">
        <w:rPr>
          <w:rFonts w:eastAsia="Times New Roman" w:cs="Calibri"/>
          <w:sz w:val="20"/>
          <w:szCs w:val="20"/>
        </w:rPr>
        <w:t xml:space="preserve">David W. Luther, RPA, RTA, CCA </w:t>
      </w:r>
    </w:p>
    <w:p w14:paraId="53E9D590" w14:textId="77777777" w:rsidR="003E6E23" w:rsidRPr="00273768" w:rsidRDefault="003E6E23" w:rsidP="003E6E23">
      <w:pPr>
        <w:spacing w:after="0" w:line="240" w:lineRule="auto"/>
        <w:rPr>
          <w:rFonts w:eastAsia="Times New Roman" w:cs="Calibri"/>
          <w:sz w:val="20"/>
          <w:szCs w:val="20"/>
        </w:rPr>
      </w:pPr>
      <w:r w:rsidRPr="00273768">
        <w:rPr>
          <w:rFonts w:eastAsia="Times New Roman" w:cs="Calibri"/>
          <w:sz w:val="20"/>
          <w:szCs w:val="20"/>
        </w:rPr>
        <w:t xml:space="preserve">Chief Appraiser, Tyler County Appraisal District </w:t>
      </w:r>
    </w:p>
    <w:p w14:paraId="0E26093D" w14:textId="63D63B00" w:rsidR="003E6E23" w:rsidRPr="00273768" w:rsidRDefault="003E6E23" w:rsidP="000E2077">
      <w:pPr>
        <w:spacing w:after="0" w:line="240" w:lineRule="auto"/>
        <w:rPr>
          <w:rFonts w:ascii="Arial Rounded MT Bold" w:eastAsia="Times New Roman" w:hAnsi="Arial Rounded MT Bold"/>
          <w:caps/>
          <w:sz w:val="16"/>
          <w:szCs w:val="16"/>
        </w:rPr>
      </w:pPr>
      <w:r w:rsidRPr="00273768">
        <w:rPr>
          <w:rFonts w:eastAsia="Times New Roman" w:cs="Calibri"/>
          <w:sz w:val="20"/>
          <w:szCs w:val="20"/>
        </w:rPr>
        <w:t>* If Necessary</w:t>
      </w:r>
    </w:p>
    <w:sectPr w:rsidR="003E6E23" w:rsidRPr="00273768" w:rsidSect="00F94D74">
      <w:headerReference w:type="first" r:id="rId7"/>
      <w:pgSz w:w="12240" w:h="15840"/>
      <w:pgMar w:top="720" w:right="1080" w:bottom="720" w:left="108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B21B0" w14:textId="77777777" w:rsidR="00CC4026" w:rsidRDefault="00CC4026" w:rsidP="00AA3F1E">
      <w:pPr>
        <w:spacing w:after="0" w:line="240" w:lineRule="auto"/>
      </w:pPr>
      <w:r>
        <w:separator/>
      </w:r>
    </w:p>
  </w:endnote>
  <w:endnote w:type="continuationSeparator" w:id="0">
    <w:p w14:paraId="20DDC3BA" w14:textId="77777777" w:rsidR="00CC4026" w:rsidRDefault="00CC4026" w:rsidP="00AA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C2807" w14:textId="77777777" w:rsidR="00CC4026" w:rsidRDefault="00CC4026" w:rsidP="00AA3F1E">
      <w:pPr>
        <w:spacing w:after="0" w:line="240" w:lineRule="auto"/>
      </w:pPr>
      <w:r>
        <w:separator/>
      </w:r>
    </w:p>
  </w:footnote>
  <w:footnote w:type="continuationSeparator" w:id="0">
    <w:p w14:paraId="3A059870" w14:textId="77777777" w:rsidR="00CC4026" w:rsidRDefault="00CC4026" w:rsidP="00AA3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E9ACB" w14:textId="57F18EE5" w:rsidR="00AA3F1E" w:rsidRDefault="006E266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76F496" wp14:editId="3AD614F2">
              <wp:simplePos x="0" y="0"/>
              <wp:positionH relativeFrom="column">
                <wp:posOffset>1171575</wp:posOffset>
              </wp:positionH>
              <wp:positionV relativeFrom="paragraph">
                <wp:posOffset>-36195</wp:posOffset>
              </wp:positionV>
              <wp:extent cx="5629275" cy="1026795"/>
              <wp:effectExtent l="0" t="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629275" cy="1026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E836B7" w14:textId="4BB13ADA" w:rsidR="00AA3F1E" w:rsidRDefault="00154F46" w:rsidP="00154F46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NOTICE OF MEETING</w:t>
                          </w:r>
                        </w:p>
                        <w:p w14:paraId="4A2570BB" w14:textId="58BB4C10" w:rsidR="00154F46" w:rsidRDefault="00154F46" w:rsidP="00154F46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BOARD OF DIRECTORS OF THE TYLER COUNTY APPRAISAL DISTRICT</w:t>
                          </w:r>
                        </w:p>
                        <w:p w14:paraId="4FAB2F26" w14:textId="59C9978B" w:rsidR="006E2665" w:rsidRDefault="006E2665" w:rsidP="00154F46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AGENDA</w:t>
                          </w:r>
                        </w:p>
                        <w:p w14:paraId="30321113" w14:textId="77777777" w:rsidR="006E2665" w:rsidRPr="001B1BD5" w:rsidRDefault="006E2665" w:rsidP="00154F46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6F4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2.25pt;margin-top:-2.85pt;width:443.25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" filled="f" stroked="f">
              <v:path arrowok="t"/>
              <v:textbox>
                <w:txbxContent>
                  <w:p w14:paraId="5BE836B7" w14:textId="4BB13ADA" w:rsidR="00AA3F1E" w:rsidRDefault="00154F46" w:rsidP="00154F46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NOTICE OF MEETING</w:t>
                    </w:r>
                  </w:p>
                  <w:p w14:paraId="4A2570BB" w14:textId="58BB4C10" w:rsidR="00154F46" w:rsidRDefault="00154F46" w:rsidP="00154F46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BOARD OF DIRECTORS OF THE TYLER COUNTY APPRAISAL DISTRICT</w:t>
                    </w:r>
                  </w:p>
                  <w:p w14:paraId="4FAB2F26" w14:textId="59C9978B" w:rsidR="006E2665" w:rsidRDefault="006E2665" w:rsidP="00154F46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AGENDA</w:t>
                    </w:r>
                  </w:p>
                  <w:p w14:paraId="30321113" w14:textId="77777777" w:rsidR="006E2665" w:rsidRPr="001B1BD5" w:rsidRDefault="006E2665" w:rsidP="00154F46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154F46">
      <w:rPr>
        <w:noProof/>
      </w:rPr>
      <w:drawing>
        <wp:inline distT="0" distB="0" distL="0" distR="0" wp14:anchorId="0745EE8F" wp14:editId="009AF308">
          <wp:extent cx="990600" cy="989189"/>
          <wp:effectExtent l="0" t="0" r="0" b="1905"/>
          <wp:docPr id="49863708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637081" name="Picture 4986370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023" cy="996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4DAA2A" w14:textId="257FF662" w:rsidR="00550FE9" w:rsidRPr="00F20FC2" w:rsidRDefault="00550FE9" w:rsidP="00116C32">
    <w:pPr>
      <w:pStyle w:val="Header"/>
      <w:tabs>
        <w:tab w:val="clear" w:pos="9360"/>
        <w:tab w:val="right" w:pos="10530"/>
      </w:tabs>
      <w:jc w:val="both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440C"/>
    <w:multiLevelType w:val="hybridMultilevel"/>
    <w:tmpl w:val="EB5E3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A5496F"/>
    <w:multiLevelType w:val="hybridMultilevel"/>
    <w:tmpl w:val="ACE41344"/>
    <w:lvl w:ilvl="0" w:tplc="EC3C6218">
      <w:start w:val="55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BD2146"/>
    <w:multiLevelType w:val="hybridMultilevel"/>
    <w:tmpl w:val="723CC7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CF17E3"/>
    <w:multiLevelType w:val="hybridMultilevel"/>
    <w:tmpl w:val="22A8D5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174DE8"/>
    <w:multiLevelType w:val="hybridMultilevel"/>
    <w:tmpl w:val="71449C9E"/>
    <w:lvl w:ilvl="0" w:tplc="CE3C9452">
      <w:start w:val="5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C05F1"/>
    <w:multiLevelType w:val="hybridMultilevel"/>
    <w:tmpl w:val="6590B454"/>
    <w:lvl w:ilvl="0" w:tplc="A5EE09EE">
      <w:start w:val="551"/>
      <w:numFmt w:val="bullet"/>
      <w:lvlText w:val=""/>
      <w:lvlJc w:val="left"/>
      <w:pPr>
        <w:ind w:left="1296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 w15:restartNumberingAfterBreak="0">
    <w:nsid w:val="1BF96133"/>
    <w:multiLevelType w:val="hybridMultilevel"/>
    <w:tmpl w:val="33EC75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A66A8"/>
    <w:multiLevelType w:val="hybridMultilevel"/>
    <w:tmpl w:val="F216D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1100CD"/>
    <w:multiLevelType w:val="hybridMultilevel"/>
    <w:tmpl w:val="D07226E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942BEE"/>
    <w:multiLevelType w:val="hybridMultilevel"/>
    <w:tmpl w:val="CA0834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F7B3E"/>
    <w:multiLevelType w:val="hybridMultilevel"/>
    <w:tmpl w:val="FCBC5F8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F5BC3"/>
    <w:multiLevelType w:val="hybridMultilevel"/>
    <w:tmpl w:val="F00ECFCE"/>
    <w:lvl w:ilvl="0" w:tplc="B860AF06">
      <w:start w:val="5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97DB6"/>
    <w:multiLevelType w:val="hybridMultilevel"/>
    <w:tmpl w:val="CAE0B2E2"/>
    <w:lvl w:ilvl="0" w:tplc="1A022F6C">
      <w:start w:val="551"/>
      <w:numFmt w:val="bullet"/>
      <w:lvlText w:val=""/>
      <w:lvlJc w:val="left"/>
      <w:pPr>
        <w:ind w:left="936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4F8D1691"/>
    <w:multiLevelType w:val="hybridMultilevel"/>
    <w:tmpl w:val="9A4A8020"/>
    <w:lvl w:ilvl="0" w:tplc="86D04CD2">
      <w:start w:val="55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E8D5D3D"/>
    <w:multiLevelType w:val="hybridMultilevel"/>
    <w:tmpl w:val="9412063E"/>
    <w:lvl w:ilvl="0" w:tplc="1A988332">
      <w:start w:val="55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313E51"/>
    <w:multiLevelType w:val="hybridMultilevel"/>
    <w:tmpl w:val="4CCA5458"/>
    <w:lvl w:ilvl="0" w:tplc="DA48B438">
      <w:start w:val="5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5F4D75"/>
    <w:multiLevelType w:val="hybridMultilevel"/>
    <w:tmpl w:val="937472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8A2A1F"/>
    <w:multiLevelType w:val="hybridMultilevel"/>
    <w:tmpl w:val="6422C6B8"/>
    <w:lvl w:ilvl="0" w:tplc="04090015">
      <w:start w:val="1"/>
      <w:numFmt w:val="upperLetter"/>
      <w:lvlText w:val="%1."/>
      <w:lvlJc w:val="left"/>
      <w:pPr>
        <w:ind w:left="915" w:hanging="360"/>
      </w:p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79AE5624"/>
    <w:multiLevelType w:val="hybridMultilevel"/>
    <w:tmpl w:val="E1260EFE"/>
    <w:lvl w:ilvl="0" w:tplc="0382FB06">
      <w:start w:val="1"/>
      <w:numFmt w:val="upperLetter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9" w15:restartNumberingAfterBreak="0">
    <w:nsid w:val="7E0B46F2"/>
    <w:multiLevelType w:val="hybridMultilevel"/>
    <w:tmpl w:val="5FBE7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701493">
    <w:abstractNumId w:val="7"/>
  </w:num>
  <w:num w:numId="2" w16cid:durableId="1822847094">
    <w:abstractNumId w:val="18"/>
  </w:num>
  <w:num w:numId="3" w16cid:durableId="1504275629">
    <w:abstractNumId w:val="0"/>
  </w:num>
  <w:num w:numId="4" w16cid:durableId="16734788">
    <w:abstractNumId w:val="8"/>
  </w:num>
  <w:num w:numId="5" w16cid:durableId="436340609">
    <w:abstractNumId w:val="11"/>
  </w:num>
  <w:num w:numId="6" w16cid:durableId="1689746805">
    <w:abstractNumId w:val="14"/>
  </w:num>
  <w:num w:numId="7" w16cid:durableId="388453696">
    <w:abstractNumId w:val="1"/>
  </w:num>
  <w:num w:numId="8" w16cid:durableId="1275418">
    <w:abstractNumId w:val="15"/>
  </w:num>
  <w:num w:numId="9" w16cid:durableId="1726178983">
    <w:abstractNumId w:val="12"/>
  </w:num>
  <w:num w:numId="10" w16cid:durableId="360742161">
    <w:abstractNumId w:val="5"/>
  </w:num>
  <w:num w:numId="11" w16cid:durableId="41055219">
    <w:abstractNumId w:val="4"/>
  </w:num>
  <w:num w:numId="12" w16cid:durableId="872301776">
    <w:abstractNumId w:val="13"/>
  </w:num>
  <w:num w:numId="13" w16cid:durableId="1915237375">
    <w:abstractNumId w:val="17"/>
  </w:num>
  <w:num w:numId="14" w16cid:durableId="1839730962">
    <w:abstractNumId w:val="6"/>
  </w:num>
  <w:num w:numId="15" w16cid:durableId="1994554375">
    <w:abstractNumId w:val="16"/>
  </w:num>
  <w:num w:numId="16" w16cid:durableId="1733578025">
    <w:abstractNumId w:val="9"/>
  </w:num>
  <w:num w:numId="17" w16cid:durableId="275210211">
    <w:abstractNumId w:val="10"/>
  </w:num>
  <w:num w:numId="18" w16cid:durableId="1791315072">
    <w:abstractNumId w:val="2"/>
  </w:num>
  <w:num w:numId="19" w16cid:durableId="735936366">
    <w:abstractNumId w:val="19"/>
  </w:num>
  <w:num w:numId="20" w16cid:durableId="1033771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1E"/>
    <w:rsid w:val="000010E2"/>
    <w:rsid w:val="00007E20"/>
    <w:rsid w:val="00014FEC"/>
    <w:rsid w:val="00015505"/>
    <w:rsid w:val="00017655"/>
    <w:rsid w:val="00020678"/>
    <w:rsid w:val="0003396B"/>
    <w:rsid w:val="0004371B"/>
    <w:rsid w:val="000444C8"/>
    <w:rsid w:val="00047638"/>
    <w:rsid w:val="0005387E"/>
    <w:rsid w:val="00053975"/>
    <w:rsid w:val="00055E52"/>
    <w:rsid w:val="0006593F"/>
    <w:rsid w:val="000746C6"/>
    <w:rsid w:val="00075487"/>
    <w:rsid w:val="000755FD"/>
    <w:rsid w:val="00076FE0"/>
    <w:rsid w:val="000839A2"/>
    <w:rsid w:val="000862C5"/>
    <w:rsid w:val="00092861"/>
    <w:rsid w:val="00093E35"/>
    <w:rsid w:val="00095B41"/>
    <w:rsid w:val="000A0F38"/>
    <w:rsid w:val="000A1A96"/>
    <w:rsid w:val="000A3142"/>
    <w:rsid w:val="000A7A97"/>
    <w:rsid w:val="000C2065"/>
    <w:rsid w:val="000C2192"/>
    <w:rsid w:val="000C63D5"/>
    <w:rsid w:val="000D0991"/>
    <w:rsid w:val="000D0AC9"/>
    <w:rsid w:val="000D6DB4"/>
    <w:rsid w:val="000E2077"/>
    <w:rsid w:val="000E44E6"/>
    <w:rsid w:val="000E6E67"/>
    <w:rsid w:val="000F4DC7"/>
    <w:rsid w:val="00100AC0"/>
    <w:rsid w:val="00105D5D"/>
    <w:rsid w:val="00116C32"/>
    <w:rsid w:val="00127BF6"/>
    <w:rsid w:val="00154F46"/>
    <w:rsid w:val="001624E6"/>
    <w:rsid w:val="00165CA4"/>
    <w:rsid w:val="00167264"/>
    <w:rsid w:val="001706E6"/>
    <w:rsid w:val="001830D8"/>
    <w:rsid w:val="001B1BD5"/>
    <w:rsid w:val="001B2A44"/>
    <w:rsid w:val="001B33E7"/>
    <w:rsid w:val="001C7DD9"/>
    <w:rsid w:val="001D1A1D"/>
    <w:rsid w:val="001E2AA4"/>
    <w:rsid w:val="001E32C9"/>
    <w:rsid w:val="001F1651"/>
    <w:rsid w:val="001F4EDB"/>
    <w:rsid w:val="001F611B"/>
    <w:rsid w:val="001F7D39"/>
    <w:rsid w:val="00215470"/>
    <w:rsid w:val="00221479"/>
    <w:rsid w:val="002315D6"/>
    <w:rsid w:val="00232216"/>
    <w:rsid w:val="00233CB3"/>
    <w:rsid w:val="0023771A"/>
    <w:rsid w:val="002378E3"/>
    <w:rsid w:val="002420C9"/>
    <w:rsid w:val="00253BA6"/>
    <w:rsid w:val="00261B83"/>
    <w:rsid w:val="002707C8"/>
    <w:rsid w:val="00273768"/>
    <w:rsid w:val="00276EF3"/>
    <w:rsid w:val="00293309"/>
    <w:rsid w:val="00295285"/>
    <w:rsid w:val="002A0D83"/>
    <w:rsid w:val="002B30E7"/>
    <w:rsid w:val="002C08D1"/>
    <w:rsid w:val="002C1B95"/>
    <w:rsid w:val="002C2329"/>
    <w:rsid w:val="002C2FE0"/>
    <w:rsid w:val="002C7DF2"/>
    <w:rsid w:val="002D0A1B"/>
    <w:rsid w:val="002D4B49"/>
    <w:rsid w:val="002D637E"/>
    <w:rsid w:val="002E2E8B"/>
    <w:rsid w:val="002E5A69"/>
    <w:rsid w:val="002E5ADE"/>
    <w:rsid w:val="002E5BD5"/>
    <w:rsid w:val="002F2998"/>
    <w:rsid w:val="003033E8"/>
    <w:rsid w:val="0030784C"/>
    <w:rsid w:val="00312D48"/>
    <w:rsid w:val="00313E6C"/>
    <w:rsid w:val="003218FB"/>
    <w:rsid w:val="003248EF"/>
    <w:rsid w:val="00324B72"/>
    <w:rsid w:val="0033693F"/>
    <w:rsid w:val="00347EFA"/>
    <w:rsid w:val="00362FF6"/>
    <w:rsid w:val="00366C94"/>
    <w:rsid w:val="00366FF6"/>
    <w:rsid w:val="00372454"/>
    <w:rsid w:val="003764D8"/>
    <w:rsid w:val="00380C25"/>
    <w:rsid w:val="00383A4A"/>
    <w:rsid w:val="00396CBC"/>
    <w:rsid w:val="00397EF8"/>
    <w:rsid w:val="003D74C6"/>
    <w:rsid w:val="003D75A2"/>
    <w:rsid w:val="003E136D"/>
    <w:rsid w:val="003E378E"/>
    <w:rsid w:val="003E6772"/>
    <w:rsid w:val="003E6E23"/>
    <w:rsid w:val="003F738E"/>
    <w:rsid w:val="00406E34"/>
    <w:rsid w:val="00412936"/>
    <w:rsid w:val="004210A9"/>
    <w:rsid w:val="004337D8"/>
    <w:rsid w:val="00442C9B"/>
    <w:rsid w:val="004461A4"/>
    <w:rsid w:val="00453BCF"/>
    <w:rsid w:val="00456B4A"/>
    <w:rsid w:val="00457337"/>
    <w:rsid w:val="00466E08"/>
    <w:rsid w:val="00466EA3"/>
    <w:rsid w:val="00490A6A"/>
    <w:rsid w:val="004961A3"/>
    <w:rsid w:val="00497687"/>
    <w:rsid w:val="004A0F58"/>
    <w:rsid w:val="004B53F8"/>
    <w:rsid w:val="004C26F6"/>
    <w:rsid w:val="004D1E2D"/>
    <w:rsid w:val="004D3D97"/>
    <w:rsid w:val="004D5217"/>
    <w:rsid w:val="004E2A0F"/>
    <w:rsid w:val="004E2CAE"/>
    <w:rsid w:val="004F0104"/>
    <w:rsid w:val="004F2B68"/>
    <w:rsid w:val="004F5154"/>
    <w:rsid w:val="0050652D"/>
    <w:rsid w:val="0051123C"/>
    <w:rsid w:val="00513866"/>
    <w:rsid w:val="00520328"/>
    <w:rsid w:val="00520F2B"/>
    <w:rsid w:val="00524752"/>
    <w:rsid w:val="005315C9"/>
    <w:rsid w:val="00534588"/>
    <w:rsid w:val="005349DC"/>
    <w:rsid w:val="00550FE9"/>
    <w:rsid w:val="005603E1"/>
    <w:rsid w:val="0057448B"/>
    <w:rsid w:val="00582FE2"/>
    <w:rsid w:val="00584435"/>
    <w:rsid w:val="00586D4B"/>
    <w:rsid w:val="005A5B63"/>
    <w:rsid w:val="005C2B16"/>
    <w:rsid w:val="005C6611"/>
    <w:rsid w:val="005D06B2"/>
    <w:rsid w:val="005F0CC1"/>
    <w:rsid w:val="005F1B5E"/>
    <w:rsid w:val="005F41C2"/>
    <w:rsid w:val="005F6570"/>
    <w:rsid w:val="00605AE0"/>
    <w:rsid w:val="00606DE2"/>
    <w:rsid w:val="006109F2"/>
    <w:rsid w:val="00616790"/>
    <w:rsid w:val="00660486"/>
    <w:rsid w:val="00662568"/>
    <w:rsid w:val="0067293B"/>
    <w:rsid w:val="006867EA"/>
    <w:rsid w:val="00686880"/>
    <w:rsid w:val="00693ACF"/>
    <w:rsid w:val="006A0A3C"/>
    <w:rsid w:val="006B2A28"/>
    <w:rsid w:val="006B2DD1"/>
    <w:rsid w:val="006B509A"/>
    <w:rsid w:val="006C0BE4"/>
    <w:rsid w:val="006C2477"/>
    <w:rsid w:val="006E2665"/>
    <w:rsid w:val="006E4880"/>
    <w:rsid w:val="006F2571"/>
    <w:rsid w:val="006F325C"/>
    <w:rsid w:val="006F5E39"/>
    <w:rsid w:val="00702788"/>
    <w:rsid w:val="00705628"/>
    <w:rsid w:val="007058F5"/>
    <w:rsid w:val="00714543"/>
    <w:rsid w:val="0071633F"/>
    <w:rsid w:val="00720D3F"/>
    <w:rsid w:val="00721D15"/>
    <w:rsid w:val="00735566"/>
    <w:rsid w:val="00756B36"/>
    <w:rsid w:val="0077781E"/>
    <w:rsid w:val="00777840"/>
    <w:rsid w:val="007B05A0"/>
    <w:rsid w:val="007B78F6"/>
    <w:rsid w:val="007C5CF7"/>
    <w:rsid w:val="007C5F39"/>
    <w:rsid w:val="007E1BC2"/>
    <w:rsid w:val="007E482A"/>
    <w:rsid w:val="007F75EB"/>
    <w:rsid w:val="00803A8C"/>
    <w:rsid w:val="0081736F"/>
    <w:rsid w:val="00831D44"/>
    <w:rsid w:val="008353FB"/>
    <w:rsid w:val="0084233A"/>
    <w:rsid w:val="00846D56"/>
    <w:rsid w:val="008544BB"/>
    <w:rsid w:val="008630B9"/>
    <w:rsid w:val="008642C7"/>
    <w:rsid w:val="00892D06"/>
    <w:rsid w:val="00894E13"/>
    <w:rsid w:val="008A429E"/>
    <w:rsid w:val="008B1C95"/>
    <w:rsid w:val="008B307A"/>
    <w:rsid w:val="008B6635"/>
    <w:rsid w:val="008C0727"/>
    <w:rsid w:val="008C6E99"/>
    <w:rsid w:val="008E6BAC"/>
    <w:rsid w:val="008F3272"/>
    <w:rsid w:val="008F3A97"/>
    <w:rsid w:val="008F5EEF"/>
    <w:rsid w:val="0091474D"/>
    <w:rsid w:val="0091499B"/>
    <w:rsid w:val="00914B9A"/>
    <w:rsid w:val="009162CD"/>
    <w:rsid w:val="009178A2"/>
    <w:rsid w:val="00923370"/>
    <w:rsid w:val="009267F6"/>
    <w:rsid w:val="00930543"/>
    <w:rsid w:val="00935751"/>
    <w:rsid w:val="0093732D"/>
    <w:rsid w:val="00940B30"/>
    <w:rsid w:val="00943A2A"/>
    <w:rsid w:val="00943C8D"/>
    <w:rsid w:val="009579D6"/>
    <w:rsid w:val="00973828"/>
    <w:rsid w:val="00982D31"/>
    <w:rsid w:val="0098660A"/>
    <w:rsid w:val="009900C2"/>
    <w:rsid w:val="00996D9C"/>
    <w:rsid w:val="009A078C"/>
    <w:rsid w:val="009B05CD"/>
    <w:rsid w:val="009B3DBC"/>
    <w:rsid w:val="009C0655"/>
    <w:rsid w:val="009C68EA"/>
    <w:rsid w:val="009D6706"/>
    <w:rsid w:val="009D7767"/>
    <w:rsid w:val="009E3054"/>
    <w:rsid w:val="009E5B8F"/>
    <w:rsid w:val="009E6974"/>
    <w:rsid w:val="009E770A"/>
    <w:rsid w:val="009E7BD3"/>
    <w:rsid w:val="00A01BD1"/>
    <w:rsid w:val="00A04ADD"/>
    <w:rsid w:val="00A11E5A"/>
    <w:rsid w:val="00A15084"/>
    <w:rsid w:val="00A2386A"/>
    <w:rsid w:val="00A25A96"/>
    <w:rsid w:val="00A35F6C"/>
    <w:rsid w:val="00A637C5"/>
    <w:rsid w:val="00A8329D"/>
    <w:rsid w:val="00A84457"/>
    <w:rsid w:val="00A86B7F"/>
    <w:rsid w:val="00A878CA"/>
    <w:rsid w:val="00A87C82"/>
    <w:rsid w:val="00A90393"/>
    <w:rsid w:val="00A91DA8"/>
    <w:rsid w:val="00A9655E"/>
    <w:rsid w:val="00AA27E3"/>
    <w:rsid w:val="00AA2D6B"/>
    <w:rsid w:val="00AA3F1E"/>
    <w:rsid w:val="00AA4365"/>
    <w:rsid w:val="00AA4C49"/>
    <w:rsid w:val="00AA501A"/>
    <w:rsid w:val="00AB1FE8"/>
    <w:rsid w:val="00AB4191"/>
    <w:rsid w:val="00AD3BB0"/>
    <w:rsid w:val="00AD3D9E"/>
    <w:rsid w:val="00AF631A"/>
    <w:rsid w:val="00B00CAA"/>
    <w:rsid w:val="00B02C65"/>
    <w:rsid w:val="00B202D0"/>
    <w:rsid w:val="00B2418F"/>
    <w:rsid w:val="00B30CB4"/>
    <w:rsid w:val="00B33F4C"/>
    <w:rsid w:val="00B3453F"/>
    <w:rsid w:val="00B373E4"/>
    <w:rsid w:val="00B7027B"/>
    <w:rsid w:val="00B75EB4"/>
    <w:rsid w:val="00B82A94"/>
    <w:rsid w:val="00B83268"/>
    <w:rsid w:val="00B95EFE"/>
    <w:rsid w:val="00B96CD5"/>
    <w:rsid w:val="00BC53E1"/>
    <w:rsid w:val="00BD54B5"/>
    <w:rsid w:val="00BD7049"/>
    <w:rsid w:val="00BE5B5A"/>
    <w:rsid w:val="00BF08F9"/>
    <w:rsid w:val="00BF7BE6"/>
    <w:rsid w:val="00C032FA"/>
    <w:rsid w:val="00C20530"/>
    <w:rsid w:val="00C218E4"/>
    <w:rsid w:val="00C22189"/>
    <w:rsid w:val="00C42FF3"/>
    <w:rsid w:val="00C45082"/>
    <w:rsid w:val="00C508B8"/>
    <w:rsid w:val="00C52344"/>
    <w:rsid w:val="00C5499F"/>
    <w:rsid w:val="00C5610D"/>
    <w:rsid w:val="00C604BD"/>
    <w:rsid w:val="00C74624"/>
    <w:rsid w:val="00C80759"/>
    <w:rsid w:val="00C81420"/>
    <w:rsid w:val="00C81F16"/>
    <w:rsid w:val="00C85A05"/>
    <w:rsid w:val="00C93662"/>
    <w:rsid w:val="00C96307"/>
    <w:rsid w:val="00CA2E94"/>
    <w:rsid w:val="00CA2FA0"/>
    <w:rsid w:val="00CA65F5"/>
    <w:rsid w:val="00CB50BA"/>
    <w:rsid w:val="00CC4026"/>
    <w:rsid w:val="00CE10B1"/>
    <w:rsid w:val="00CE4CF8"/>
    <w:rsid w:val="00CF732D"/>
    <w:rsid w:val="00D13D49"/>
    <w:rsid w:val="00D1756D"/>
    <w:rsid w:val="00D17958"/>
    <w:rsid w:val="00D24DA7"/>
    <w:rsid w:val="00D3355C"/>
    <w:rsid w:val="00D350FD"/>
    <w:rsid w:val="00D414E8"/>
    <w:rsid w:val="00D42A3E"/>
    <w:rsid w:val="00D432DB"/>
    <w:rsid w:val="00D62695"/>
    <w:rsid w:val="00D67496"/>
    <w:rsid w:val="00D74025"/>
    <w:rsid w:val="00D80B30"/>
    <w:rsid w:val="00D81412"/>
    <w:rsid w:val="00D82725"/>
    <w:rsid w:val="00D91A4A"/>
    <w:rsid w:val="00D96012"/>
    <w:rsid w:val="00DA7603"/>
    <w:rsid w:val="00DB1537"/>
    <w:rsid w:val="00DC0F91"/>
    <w:rsid w:val="00DC17C7"/>
    <w:rsid w:val="00DD3E5E"/>
    <w:rsid w:val="00DD4B4F"/>
    <w:rsid w:val="00E1035C"/>
    <w:rsid w:val="00E10903"/>
    <w:rsid w:val="00E12D15"/>
    <w:rsid w:val="00E21F9C"/>
    <w:rsid w:val="00E242E4"/>
    <w:rsid w:val="00E26171"/>
    <w:rsid w:val="00E46264"/>
    <w:rsid w:val="00E568AA"/>
    <w:rsid w:val="00E70FD2"/>
    <w:rsid w:val="00E7650E"/>
    <w:rsid w:val="00E776A9"/>
    <w:rsid w:val="00E838C4"/>
    <w:rsid w:val="00E92D51"/>
    <w:rsid w:val="00E92F35"/>
    <w:rsid w:val="00EA3CA0"/>
    <w:rsid w:val="00EA3E0A"/>
    <w:rsid w:val="00EA5460"/>
    <w:rsid w:val="00EA5CB5"/>
    <w:rsid w:val="00EB66DD"/>
    <w:rsid w:val="00EC02DE"/>
    <w:rsid w:val="00EC77F4"/>
    <w:rsid w:val="00ED2873"/>
    <w:rsid w:val="00ED7136"/>
    <w:rsid w:val="00EE6AE9"/>
    <w:rsid w:val="00EE72F4"/>
    <w:rsid w:val="00EF06CA"/>
    <w:rsid w:val="00EF2CBC"/>
    <w:rsid w:val="00EF43E0"/>
    <w:rsid w:val="00F067DF"/>
    <w:rsid w:val="00F140B1"/>
    <w:rsid w:val="00F151AA"/>
    <w:rsid w:val="00F15B36"/>
    <w:rsid w:val="00F15EE3"/>
    <w:rsid w:val="00F20FC2"/>
    <w:rsid w:val="00F21481"/>
    <w:rsid w:val="00F4159D"/>
    <w:rsid w:val="00F64F39"/>
    <w:rsid w:val="00F66865"/>
    <w:rsid w:val="00F67A5D"/>
    <w:rsid w:val="00F71B2A"/>
    <w:rsid w:val="00F846DC"/>
    <w:rsid w:val="00F92F3B"/>
    <w:rsid w:val="00F92FA6"/>
    <w:rsid w:val="00F94D74"/>
    <w:rsid w:val="00FA0DC4"/>
    <w:rsid w:val="00FA2E77"/>
    <w:rsid w:val="00FB2333"/>
    <w:rsid w:val="00FB7825"/>
    <w:rsid w:val="00FC0E0C"/>
    <w:rsid w:val="00FC22A6"/>
    <w:rsid w:val="00FC5CAB"/>
    <w:rsid w:val="00FC605C"/>
    <w:rsid w:val="00FD0EA4"/>
    <w:rsid w:val="00FD4E0A"/>
    <w:rsid w:val="00FE4647"/>
    <w:rsid w:val="00FE474C"/>
    <w:rsid w:val="00FF03E1"/>
    <w:rsid w:val="00FF04CF"/>
    <w:rsid w:val="00F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5F2EE"/>
  <w15:chartTrackingRefBased/>
  <w15:docId w15:val="{1168991F-8C56-4F4E-B626-3C433535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FF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F1E"/>
  </w:style>
  <w:style w:type="paragraph" w:styleId="Footer">
    <w:name w:val="footer"/>
    <w:basedOn w:val="Normal"/>
    <w:link w:val="FooterChar"/>
    <w:uiPriority w:val="99"/>
    <w:unhideWhenUsed/>
    <w:rsid w:val="00AA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F1E"/>
  </w:style>
  <w:style w:type="paragraph" w:styleId="BalloonText">
    <w:name w:val="Balloon Text"/>
    <w:basedOn w:val="Normal"/>
    <w:link w:val="BalloonTextChar"/>
    <w:uiPriority w:val="99"/>
    <w:semiHidden/>
    <w:unhideWhenUsed/>
    <w:rsid w:val="00AA3F1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A3F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464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524752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uiPriority w:val="11"/>
    <w:rsid w:val="00524752"/>
    <w:rPr>
      <w:rFonts w:ascii="Calibri Light" w:eastAsia="Times New Roman" w:hAnsi="Calibri Light" w:cs="Times New Roman"/>
      <w:sz w:val="24"/>
      <w:szCs w:val="24"/>
    </w:rPr>
  </w:style>
  <w:style w:type="paragraph" w:styleId="NoSpacing">
    <w:name w:val="No Spacing"/>
    <w:uiPriority w:val="1"/>
    <w:qFormat/>
    <w:rsid w:val="00154F4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1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224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1414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7802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7105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063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878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9562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064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4047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5917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961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769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6528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6898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253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053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8679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063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821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7376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956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7247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9871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133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8904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879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8987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7416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1960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251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021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5487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8658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7019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3161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6636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2946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8489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0068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567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455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968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1557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4054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085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727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8439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4016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67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6524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993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08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9458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63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1534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23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19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30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2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54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64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83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56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6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22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77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92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29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37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42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1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093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61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61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2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Gore</dc:creator>
  <cp:keywords/>
  <cp:lastModifiedBy>Kelly Stewart</cp:lastModifiedBy>
  <cp:revision>5</cp:revision>
  <cp:lastPrinted>2025-07-03T19:34:00Z</cp:lastPrinted>
  <dcterms:created xsi:type="dcterms:W3CDTF">2025-07-03T17:50:00Z</dcterms:created>
  <dcterms:modified xsi:type="dcterms:W3CDTF">2025-07-03T19:38:00Z</dcterms:modified>
</cp:coreProperties>
</file>